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300" w:lineRule="auto"/>
        <w:rPr>
          <w:b w:val="1"/>
          <w:bCs w:val="1"/>
          <w:color w:val="27251e"/>
          <w:sz w:val="46"/>
          <w:szCs w:val="46"/>
        </w:rPr>
      </w:pPr>
      <w:bookmarkStart w:colFirst="0" w:colLast="0" w:name="_yayn769352yf" w:id="0"/>
      <w:bookmarkEnd w:id="0"/>
      <w:r w:rsidDel="00000000" w:rsidR="00000000" w:rsidRPr="00000000">
        <w:rPr>
          <w:b w:val="1"/>
          <w:bCs w:val="1"/>
          <w:color w:val="27251e"/>
          <w:sz w:val="46"/>
          <w:szCs w:val="46"/>
          <w:rtl w:val="0"/>
        </w:rPr>
        <w:t xml:space="preserve">How We Qualify an Interested Patient</w:t>
      </w:r>
    </w:p>
    <w:p w:rsidR="00000000" w:rsidDel="00000000" w:rsidP="00000000" w:rsidRDefault="00000000" w:rsidRPr="00000000" w14:paraId="00000002">
      <w:pPr>
        <w:spacing w:after="120" w:before="120" w:lineRule="auto"/>
        <w:rPr>
          <w:rFonts w:ascii="Georgia" w:cs="Georgia" w:eastAsia="Georgia" w:hAnsi="Georgia"/>
          <w:i w:val="1"/>
          <w:iCs w:val="1"/>
          <w:color w:val="27251e"/>
          <w:sz w:val="24"/>
          <w:szCs w:val="24"/>
        </w:rPr>
      </w:pPr>
      <w:r w:rsidDel="00000000" w:rsidR="00000000" w:rsidRPr="00000000">
        <w:rPr>
          <w:rFonts w:ascii="Georgia" w:cs="Georgia" w:eastAsia="Georgia" w:hAnsi="Georgia"/>
          <w:i w:val="1"/>
          <w:iCs w:val="1"/>
          <w:color w:val="27251e"/>
          <w:sz w:val="24"/>
          <w:szCs w:val="24"/>
          <w:rtl w:val="0"/>
        </w:rPr>
        <w:t xml:space="preserve">By Frank Martin</w:t>
      </w:r>
    </w:p>
    <w:p w:rsidR="00000000" w:rsidDel="00000000" w:rsidP="00000000" w:rsidRDefault="00000000" w:rsidRPr="00000000" w14:paraId="00000003">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Not every interested patient is ready to schedule, and not every inquiry carries the same level of urgency. The practices that convert more leads into active patients do not simply collect names and wait. They qualify interest, measure symptom burden, and apply the right communication strategy based on the patient’s level of need.</w:t>
      </w:r>
    </w:p>
    <w:p w:rsidR="00000000" w:rsidDel="00000000" w:rsidP="00000000" w:rsidRDefault="00000000" w:rsidRPr="00000000" w14:paraId="00000004">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That is the purpose of a strong prospective-patient qualification process. It helps determine who needs immediate follow-up, who needs more education, and who may require a longer-term nurture sequence before they are ready to move forward. In urology marketing, one of the most effective ways to do this is by combining patient intent with symptom severity using the International Prostate Symptom Score, or IPSS.</w:t>
      </w:r>
    </w:p>
    <w:p w:rsidR="00000000" w:rsidDel="00000000" w:rsidP="00000000" w:rsidRDefault="00000000" w:rsidRPr="00000000" w14:paraId="00000005">
      <w:pPr>
        <w:pStyle w:val="Heading2"/>
        <w:keepNext w:val="0"/>
        <w:keepLines w:val="0"/>
        <w:spacing w:after="80" w:line="300" w:lineRule="auto"/>
        <w:rPr>
          <w:b w:val="1"/>
          <w:bCs w:val="1"/>
          <w:color w:val="27251e"/>
          <w:sz w:val="34"/>
          <w:szCs w:val="34"/>
        </w:rPr>
      </w:pPr>
      <w:bookmarkStart w:colFirst="0" w:colLast="0" w:name="_poqd0lnbvydg" w:id="1"/>
      <w:bookmarkEnd w:id="1"/>
      <w:r w:rsidDel="00000000" w:rsidR="00000000" w:rsidRPr="00000000">
        <w:rPr>
          <w:b w:val="1"/>
          <w:bCs w:val="1"/>
          <w:color w:val="27251e"/>
          <w:sz w:val="34"/>
          <w:szCs w:val="34"/>
          <w:rtl w:val="0"/>
        </w:rPr>
        <w:t xml:space="preserve">Why Qualification Matters</w:t>
      </w:r>
    </w:p>
    <w:p w:rsidR="00000000" w:rsidDel="00000000" w:rsidP="00000000" w:rsidRDefault="00000000" w:rsidRPr="00000000" w14:paraId="00000006">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When a prospective patient raises a hand, that is only the beginning of the conversion process. Interest alone does not tell a practice how serious the patient’s symptoms are, how disruptive those symptoms may be, or how quickly the patient is likely to seek treatment.</w:t>
      </w:r>
    </w:p>
    <w:p w:rsidR="00000000" w:rsidDel="00000000" w:rsidP="00000000" w:rsidRDefault="00000000" w:rsidRPr="00000000" w14:paraId="00000007">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Qualification fills in those gaps. It allows the practice to understand both the patient’s level of concern and the likely importance of the condition in the patient’s daily life. That creates a more intelligent follow-up process and helps the practice improve two essential marketing outcomes: conversion rate and conversion velocity.</w:t>
      </w:r>
    </w:p>
    <w:p w:rsidR="00000000" w:rsidDel="00000000" w:rsidP="00000000" w:rsidRDefault="00000000" w:rsidRPr="00000000" w14:paraId="00000008">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Conversion rate measures the percentage of prospective patients who eventually become active patients. Conversion velocity measures how long it takes for that conversion to happen. Both metrics matter because a healthy database is not defined only by size. Its value is determined by how effectively and how quickly it produces appointments, consultations, and procedures.</w:t>
      </w:r>
    </w:p>
    <w:p w:rsidR="00000000" w:rsidDel="00000000" w:rsidP="00000000" w:rsidRDefault="00000000" w:rsidRPr="00000000" w14:paraId="00000009">
      <w:pPr>
        <w:pStyle w:val="Heading2"/>
        <w:keepNext w:val="0"/>
        <w:keepLines w:val="0"/>
        <w:spacing w:after="80" w:line="300" w:lineRule="auto"/>
        <w:rPr>
          <w:b w:val="1"/>
          <w:bCs w:val="1"/>
          <w:color w:val="27251e"/>
          <w:sz w:val="34"/>
          <w:szCs w:val="34"/>
        </w:rPr>
      </w:pPr>
      <w:bookmarkStart w:colFirst="0" w:colLast="0" w:name="_65ka8o7mb1xb" w:id="2"/>
      <w:bookmarkEnd w:id="2"/>
      <w:r w:rsidDel="00000000" w:rsidR="00000000" w:rsidRPr="00000000">
        <w:rPr>
          <w:b w:val="1"/>
          <w:bCs w:val="1"/>
          <w:color w:val="27251e"/>
          <w:sz w:val="34"/>
          <w:szCs w:val="34"/>
          <w:rtl w:val="0"/>
        </w:rPr>
        <w:t xml:space="preserve">The First Step: Offer an Assessment</w:t>
      </w:r>
    </w:p>
    <w:p w:rsidR="00000000" w:rsidDel="00000000" w:rsidP="00000000" w:rsidRDefault="00000000" w:rsidRPr="00000000" w14:paraId="0000000A">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A simple and effective way to qualify an interested patient is to ask whether they would like an assessment of their condition. This gives the prospective patient a low-friction next step and shifts the conversation from general curiosity to measurable symptom evaluation.</w:t>
      </w:r>
    </w:p>
    <w:p w:rsidR="00000000" w:rsidDel="00000000" w:rsidP="00000000" w:rsidRDefault="00000000" w:rsidRPr="00000000" w14:paraId="0000000B">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For many urology campaigns, that assessment is the IPSS. The IPSS is a widely used patient-reported questionnaire that evaluates lower urinary tract symptoms using seven symptom questions, along with a quality-of-life question that helps show how much the symptoms affect daily living.</w:t>
      </w:r>
    </w:p>
    <w:p w:rsidR="00000000" w:rsidDel="00000000" w:rsidP="00000000" w:rsidRDefault="00000000" w:rsidRPr="00000000" w14:paraId="0000000C">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This matters because symptoms are not always visible from the initial inquiry. Two patients may both click on the same ad or complete the same contact form, but one may be mildly inconvenienced while the other may be dealing with a condition that is significantly affecting sleep, daily comfort, confidence, and quality of life.</w:t>
      </w:r>
    </w:p>
    <w:p w:rsidR="00000000" w:rsidDel="00000000" w:rsidP="00000000" w:rsidRDefault="00000000" w:rsidRPr="00000000" w14:paraId="0000000D">
      <w:pPr>
        <w:pStyle w:val="Heading2"/>
        <w:keepNext w:val="0"/>
        <w:keepLines w:val="0"/>
        <w:spacing w:after="80" w:line="300" w:lineRule="auto"/>
        <w:rPr>
          <w:b w:val="1"/>
          <w:bCs w:val="1"/>
          <w:color w:val="27251e"/>
          <w:sz w:val="34"/>
          <w:szCs w:val="34"/>
        </w:rPr>
      </w:pPr>
      <w:bookmarkStart w:colFirst="0" w:colLast="0" w:name="_caerrf8gji82" w:id="3"/>
      <w:bookmarkEnd w:id="3"/>
      <w:r w:rsidDel="00000000" w:rsidR="00000000" w:rsidRPr="00000000">
        <w:rPr>
          <w:b w:val="1"/>
          <w:bCs w:val="1"/>
          <w:color w:val="27251e"/>
          <w:sz w:val="34"/>
          <w:szCs w:val="34"/>
          <w:rtl w:val="0"/>
        </w:rPr>
        <w:t xml:space="preserve">What the IPSS Tells the Practice</w:t>
      </w:r>
    </w:p>
    <w:p w:rsidR="00000000" w:rsidDel="00000000" w:rsidP="00000000" w:rsidRDefault="00000000" w:rsidRPr="00000000" w14:paraId="0000000E">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 IPSS provides a structured way to measure symptom severity. The seven symptom questions are scored to create a total score ranging from 0 to 35, with higher scores reflecting more severe symptoms.</w:t>
      </w:r>
    </w:p>
    <w:p w:rsidR="00000000" w:rsidDel="00000000" w:rsidP="00000000" w:rsidRDefault="00000000" w:rsidRPr="00000000" w14:paraId="0000000F">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 standard IPSS categories are:</w:t>
      </w:r>
    </w:p>
    <w:p w:rsidR="00000000" w:rsidDel="00000000" w:rsidP="00000000" w:rsidRDefault="00000000" w:rsidRPr="00000000" w14:paraId="00000010">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0 to 7: mild symptoms.</w:t>
      </w:r>
    </w:p>
    <w:p w:rsidR="00000000" w:rsidDel="00000000" w:rsidP="00000000" w:rsidRDefault="00000000" w:rsidRPr="00000000" w14:paraId="00000011">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8 to 19: moderate symptoms.</w:t>
      </w:r>
    </w:p>
    <w:p w:rsidR="00000000" w:rsidDel="00000000" w:rsidP="00000000" w:rsidRDefault="00000000" w:rsidRPr="00000000" w14:paraId="00000012">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20 to 35: severe symptoms.</w:t>
      </w:r>
    </w:p>
    <w:p w:rsidR="00000000" w:rsidDel="00000000" w:rsidP="00000000" w:rsidRDefault="00000000" w:rsidRPr="00000000" w14:paraId="00000013">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 questionnaire is valuable because it helps quantify how important the symptoms are from the patient’s perspective. It is commonly used to assess symptom burden and response to treatment, but it is not a stand-alone diagnostic test and should be used as part of a broader clinical evaluation.</w:t>
      </w:r>
    </w:p>
    <w:p w:rsidR="00000000" w:rsidDel="00000000" w:rsidP="00000000" w:rsidRDefault="00000000" w:rsidRPr="00000000" w14:paraId="00000014">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For marketing and patient qualification purposes, this score gives the practice a much clearer picture of where the prospective patient stands. Instead of assuming urgency, the practice can use actual symptom information to guide next steps.</w:t>
      </w:r>
    </w:p>
    <w:p w:rsidR="00000000" w:rsidDel="00000000" w:rsidP="00000000" w:rsidRDefault="00000000" w:rsidRPr="00000000" w14:paraId="00000015">
      <w:pPr>
        <w:pStyle w:val="Heading2"/>
        <w:keepNext w:val="0"/>
        <w:keepLines w:val="0"/>
        <w:spacing w:after="80" w:line="300" w:lineRule="auto"/>
        <w:rPr>
          <w:b w:val="1"/>
          <w:bCs w:val="1"/>
          <w:color w:val="27251e"/>
          <w:sz w:val="34"/>
          <w:szCs w:val="34"/>
        </w:rPr>
      </w:pPr>
      <w:bookmarkStart w:colFirst="0" w:colLast="0" w:name="_gaw317hylgxj" w:id="4"/>
      <w:bookmarkEnd w:id="4"/>
      <w:r w:rsidDel="00000000" w:rsidR="00000000" w:rsidRPr="00000000">
        <w:rPr>
          <w:b w:val="1"/>
          <w:bCs w:val="1"/>
          <w:color w:val="27251e"/>
          <w:sz w:val="34"/>
          <w:szCs w:val="34"/>
          <w:rtl w:val="0"/>
        </w:rPr>
        <w:t xml:space="preserve">From Symptom Score to Patient Segmentation</w:t>
      </w:r>
    </w:p>
    <w:p w:rsidR="00000000" w:rsidDel="00000000" w:rsidP="00000000" w:rsidRDefault="00000000" w:rsidRPr="00000000" w14:paraId="00000016">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Once the practice receives the patient’s assessment, the prospective patient can be segmented based on both urgency and importance. This creates a practical framework for communication strategy rather than a one-size-fits-all follow-up approach.</w:t>
      </w:r>
    </w:p>
    <w:p w:rsidR="00000000" w:rsidDel="00000000" w:rsidP="00000000" w:rsidRDefault="00000000" w:rsidRPr="00000000" w14:paraId="00000017">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 four segments are:</w:t>
      </w:r>
    </w:p>
    <w:p w:rsidR="00000000" w:rsidDel="00000000" w:rsidP="00000000" w:rsidRDefault="00000000" w:rsidRPr="00000000" w14:paraId="00000018">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Urgent and important.</w:t>
      </w:r>
    </w:p>
    <w:p w:rsidR="00000000" w:rsidDel="00000000" w:rsidP="00000000" w:rsidRDefault="00000000" w:rsidRPr="00000000" w14:paraId="00000019">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Important but not urgent.</w:t>
      </w:r>
    </w:p>
    <w:p w:rsidR="00000000" w:rsidDel="00000000" w:rsidP="00000000" w:rsidRDefault="00000000" w:rsidRPr="00000000" w14:paraId="0000001A">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Urgent but not important.</w:t>
      </w:r>
    </w:p>
    <w:p w:rsidR="00000000" w:rsidDel="00000000" w:rsidP="00000000" w:rsidRDefault="00000000" w:rsidRPr="00000000" w14:paraId="0000001B">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Georgia" w:cs="Georgia" w:eastAsia="Georgia" w:hAnsi="Georgia"/>
          <w:color w:val="27251e"/>
          <w:sz w:val="24"/>
          <w:szCs w:val="24"/>
          <w:rtl w:val="0"/>
        </w:rPr>
        <w:t xml:space="preserve">Not important and not urgent.</w:t>
      </w:r>
    </w:p>
    <w:p w:rsidR="00000000" w:rsidDel="00000000" w:rsidP="00000000" w:rsidRDefault="00000000" w:rsidRPr="00000000" w14:paraId="0000001C">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This model helps organize leads according to clinical seriousness, emotional motivation, and likely readiness to act. It also helps the practice decide when immediate outreach is necessary and when educational follow-up will produce a better long-term result.</w:t>
      </w:r>
    </w:p>
    <w:p w:rsidR="00000000" w:rsidDel="00000000" w:rsidP="00000000" w:rsidRDefault="00000000" w:rsidRPr="00000000" w14:paraId="0000001D">
      <w:pPr>
        <w:pStyle w:val="Heading2"/>
        <w:keepNext w:val="0"/>
        <w:keepLines w:val="0"/>
        <w:spacing w:after="80" w:line="300" w:lineRule="auto"/>
        <w:rPr>
          <w:b w:val="1"/>
          <w:bCs w:val="1"/>
          <w:color w:val="27251e"/>
          <w:sz w:val="34"/>
          <w:szCs w:val="34"/>
        </w:rPr>
      </w:pPr>
      <w:bookmarkStart w:colFirst="0" w:colLast="0" w:name="_kv7kzdorwz96" w:id="5"/>
      <w:bookmarkEnd w:id="5"/>
      <w:r w:rsidDel="00000000" w:rsidR="00000000" w:rsidRPr="00000000">
        <w:rPr>
          <w:b w:val="1"/>
          <w:bCs w:val="1"/>
          <w:color w:val="27251e"/>
          <w:sz w:val="34"/>
          <w:szCs w:val="34"/>
          <w:rtl w:val="0"/>
        </w:rPr>
        <w:t xml:space="preserve">Communication Strategy by Quadrant</w:t>
      </w:r>
    </w:p>
    <w:p w:rsidR="00000000" w:rsidDel="00000000" w:rsidP="00000000" w:rsidRDefault="00000000" w:rsidRPr="00000000" w14:paraId="0000001E">
      <w:pPr>
        <w:pStyle w:val="Heading2"/>
        <w:keepNext w:val="0"/>
        <w:keepLines w:val="0"/>
        <w:spacing w:after="80" w:line="300" w:lineRule="auto"/>
        <w:rPr>
          <w:b w:val="1"/>
          <w:bCs w:val="1"/>
          <w:color w:val="27251e"/>
          <w:sz w:val="34"/>
          <w:szCs w:val="34"/>
        </w:rPr>
      </w:pPr>
      <w:bookmarkStart w:colFirst="0" w:colLast="0" w:name="_wsga6yxl1g50" w:id="6"/>
      <w:bookmarkEnd w:id="6"/>
      <w:r w:rsidDel="00000000" w:rsidR="00000000" w:rsidRPr="00000000">
        <w:rPr>
          <w:b w:val="1"/>
          <w:bCs w:val="1"/>
          <w:color w:val="27251e"/>
          <w:sz w:val="34"/>
          <w:szCs w:val="34"/>
          <w:rtl w:val="0"/>
        </w:rPr>
        <w:t xml:space="preserve">1. Urgent and important</w:t>
      </w:r>
    </w:p>
    <w:p w:rsidR="00000000" w:rsidDel="00000000" w:rsidP="00000000" w:rsidRDefault="00000000" w:rsidRPr="00000000" w14:paraId="0000001F">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These prospective patients are often experiencing symptoms that are significant, disruptive, and meaningful in everyday life. They may be dealing with sleep interruption, urinary frequency, urgency, weak stream, or other symptoms that are becoming difficult to ignore.</w:t>
      </w:r>
    </w:p>
    <w:p w:rsidR="00000000" w:rsidDel="00000000" w:rsidP="00000000" w:rsidRDefault="00000000" w:rsidRPr="00000000" w14:paraId="00000020">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For this group, immediate contact is recommended. The practice should reach out quickly, offer help, answer questions, and make the scheduling process easy. Speed matters because these patients are often the most likely to convert and may already be actively looking for a solution.</w:t>
      </w:r>
    </w:p>
    <w:p w:rsidR="00000000" w:rsidDel="00000000" w:rsidP="00000000" w:rsidRDefault="00000000" w:rsidRPr="00000000" w14:paraId="00000021">
      <w:pPr>
        <w:pStyle w:val="Heading2"/>
        <w:keepNext w:val="0"/>
        <w:keepLines w:val="0"/>
        <w:spacing w:after="80" w:line="300" w:lineRule="auto"/>
        <w:rPr>
          <w:b w:val="1"/>
          <w:bCs w:val="1"/>
          <w:color w:val="27251e"/>
          <w:sz w:val="34"/>
          <w:szCs w:val="34"/>
        </w:rPr>
      </w:pPr>
      <w:bookmarkStart w:colFirst="0" w:colLast="0" w:name="_jxvy3cs0kopt" w:id="7"/>
      <w:bookmarkEnd w:id="7"/>
      <w:r w:rsidDel="00000000" w:rsidR="00000000" w:rsidRPr="00000000">
        <w:rPr>
          <w:b w:val="1"/>
          <w:bCs w:val="1"/>
          <w:color w:val="27251e"/>
          <w:sz w:val="34"/>
          <w:szCs w:val="34"/>
          <w:rtl w:val="0"/>
        </w:rPr>
        <w:t xml:space="preserve">2. Important but not urgent</w:t>
      </w:r>
    </w:p>
    <w:p w:rsidR="00000000" w:rsidDel="00000000" w:rsidP="00000000" w:rsidRDefault="00000000" w:rsidRPr="00000000" w14:paraId="00000022">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These patients recognize that the problem matters, but they may not yet feel pressure to act right away. Their symptoms may be moderate, manageable, or gradually worsening, but the condition still has meaningful long-term implications.</w:t>
      </w:r>
    </w:p>
    <w:p w:rsidR="00000000" w:rsidDel="00000000" w:rsidP="00000000" w:rsidRDefault="00000000" w:rsidRPr="00000000" w14:paraId="00000023">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For this segment, prompt follow-up is still important, but education becomes especially valuable. The communication should explain the potential cost of inaction, the ways symptoms can progress over time, and the benefits of earlier evaluation and treatment. This type of messaging helps move patients from passive concern to active decision-making.</w:t>
      </w:r>
    </w:p>
    <w:p w:rsidR="00000000" w:rsidDel="00000000" w:rsidP="00000000" w:rsidRDefault="00000000" w:rsidRPr="00000000" w14:paraId="00000024">
      <w:pPr>
        <w:pStyle w:val="Heading2"/>
        <w:keepNext w:val="0"/>
        <w:keepLines w:val="0"/>
        <w:spacing w:after="80" w:line="300" w:lineRule="auto"/>
        <w:rPr>
          <w:b w:val="1"/>
          <w:bCs w:val="1"/>
          <w:color w:val="27251e"/>
          <w:sz w:val="34"/>
          <w:szCs w:val="34"/>
        </w:rPr>
      </w:pPr>
      <w:bookmarkStart w:colFirst="0" w:colLast="0" w:name="_po5p47toq1b8" w:id="8"/>
      <w:bookmarkEnd w:id="8"/>
      <w:r w:rsidDel="00000000" w:rsidR="00000000" w:rsidRPr="00000000">
        <w:rPr>
          <w:b w:val="1"/>
          <w:bCs w:val="1"/>
          <w:color w:val="27251e"/>
          <w:sz w:val="34"/>
          <w:szCs w:val="34"/>
          <w:rtl w:val="0"/>
        </w:rPr>
        <w:t xml:space="preserve">3. Urgent but not important</w:t>
      </w:r>
    </w:p>
    <w:p w:rsidR="00000000" w:rsidDel="00000000" w:rsidP="00000000" w:rsidRDefault="00000000" w:rsidRPr="00000000" w14:paraId="00000025">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This group may react strongly to a symptom episode or a marketing message, but may not yet see the broader significance of the condition. Sometimes these patients are motivated by discomfort in the moment, but they have not fully connected the symptoms to long-term health or quality-of-life consequences.</w:t>
      </w:r>
    </w:p>
    <w:p w:rsidR="00000000" w:rsidDel="00000000" w:rsidP="00000000" w:rsidRDefault="00000000" w:rsidRPr="00000000" w14:paraId="00000026">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For these patients, communication should combine reassurance with clarity. The goal is to acknowledge the patient’s immediate concern while also helping them understand what the symptoms may indicate and why a professional assessment matters.</w:t>
      </w:r>
    </w:p>
    <w:p w:rsidR="00000000" w:rsidDel="00000000" w:rsidP="00000000" w:rsidRDefault="00000000" w:rsidRPr="00000000" w14:paraId="00000027">
      <w:pPr>
        <w:pStyle w:val="Heading2"/>
        <w:keepNext w:val="0"/>
        <w:keepLines w:val="0"/>
        <w:spacing w:after="80" w:line="300" w:lineRule="auto"/>
        <w:rPr>
          <w:b w:val="1"/>
          <w:bCs w:val="1"/>
          <w:color w:val="27251e"/>
          <w:sz w:val="34"/>
          <w:szCs w:val="34"/>
        </w:rPr>
      </w:pPr>
      <w:bookmarkStart w:colFirst="0" w:colLast="0" w:name="_sigvn0oi0vlq" w:id="9"/>
      <w:bookmarkEnd w:id="9"/>
      <w:r w:rsidDel="00000000" w:rsidR="00000000" w:rsidRPr="00000000">
        <w:rPr>
          <w:b w:val="1"/>
          <w:bCs w:val="1"/>
          <w:color w:val="27251e"/>
          <w:sz w:val="34"/>
          <w:szCs w:val="34"/>
          <w:rtl w:val="0"/>
        </w:rPr>
        <w:t xml:space="preserve">4. Not important and not urgent</w:t>
      </w:r>
    </w:p>
    <w:p w:rsidR="00000000" w:rsidDel="00000000" w:rsidP="00000000" w:rsidRDefault="00000000" w:rsidRPr="00000000" w14:paraId="00000028">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These prospective patients may have mild symptoms, limited disruption, or only early curiosity about the topic. They are not ready to schedule immediately, but they should not be ignored. Mild symptoms can progress, and awareness today can become action later.</w:t>
      </w:r>
    </w:p>
    <w:p w:rsidR="00000000" w:rsidDel="00000000" w:rsidP="00000000" w:rsidRDefault="00000000" w:rsidRPr="00000000" w14:paraId="00000029">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For this segment, ongoing educational communication is often the best strategy. Useful content may include early warning signs of urologic problems, the value of monitoring symptoms, common misconceptions, and the benefits of seeking treatment before symptoms become severe. This keeps the practice top of mind while giving the patient time to mature into action.</w:t>
      </w:r>
    </w:p>
    <w:p w:rsidR="00000000" w:rsidDel="00000000" w:rsidP="00000000" w:rsidRDefault="00000000" w:rsidRPr="00000000" w14:paraId="0000002A">
      <w:pPr>
        <w:pStyle w:val="Heading2"/>
        <w:keepNext w:val="0"/>
        <w:keepLines w:val="0"/>
        <w:spacing w:after="80" w:line="300" w:lineRule="auto"/>
        <w:rPr>
          <w:b w:val="1"/>
          <w:bCs w:val="1"/>
          <w:color w:val="27251e"/>
          <w:sz w:val="34"/>
          <w:szCs w:val="34"/>
        </w:rPr>
      </w:pPr>
      <w:bookmarkStart w:colFirst="0" w:colLast="0" w:name="_vfkd2tbnzqos" w:id="10"/>
      <w:bookmarkEnd w:id="10"/>
      <w:r w:rsidDel="00000000" w:rsidR="00000000" w:rsidRPr="00000000">
        <w:rPr>
          <w:b w:val="1"/>
          <w:bCs w:val="1"/>
          <w:color w:val="27251e"/>
          <w:sz w:val="34"/>
          <w:szCs w:val="34"/>
          <w:rtl w:val="0"/>
        </w:rPr>
        <w:t xml:space="preserve">Why the Follow-Up Strategy Matters</w:t>
      </w:r>
    </w:p>
    <w:p w:rsidR="00000000" w:rsidDel="00000000" w:rsidP="00000000" w:rsidRDefault="00000000" w:rsidRPr="00000000" w14:paraId="0000002B">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A qualification process becomes much more powerful when it is connected to the right messaging. The same follow-up sequence should not be used for every prospective patient, because not every patient is at the same stage of need.</w:t>
      </w:r>
    </w:p>
    <w:p w:rsidR="00000000" w:rsidDel="00000000" w:rsidP="00000000" w:rsidRDefault="00000000" w:rsidRPr="00000000" w14:paraId="0000002C">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Segmented communication allows the practice to do two things better. First, it can improve conversion rate by matching the message to the patient’s current level of concern. Second, it can improve conversion velocity by giving the most urgent patients a faster path to scheduling while nurturing less urgent patients with relevant education over time.</w:t>
      </w:r>
    </w:p>
    <w:p w:rsidR="00000000" w:rsidDel="00000000" w:rsidP="00000000" w:rsidRDefault="00000000" w:rsidRPr="00000000" w14:paraId="0000002D">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This makes the database of interested patients far more valuable. Instead of becoming a list of old inquiries, it becomes an active pipeline that can be managed strategically.</w:t>
      </w:r>
    </w:p>
    <w:p w:rsidR="00000000" w:rsidDel="00000000" w:rsidP="00000000" w:rsidRDefault="00000000" w:rsidRPr="00000000" w14:paraId="0000002E">
      <w:pPr>
        <w:pStyle w:val="Heading2"/>
        <w:keepNext w:val="0"/>
        <w:keepLines w:val="0"/>
        <w:spacing w:after="80" w:line="300" w:lineRule="auto"/>
        <w:rPr>
          <w:b w:val="1"/>
          <w:bCs w:val="1"/>
          <w:color w:val="27251e"/>
          <w:sz w:val="34"/>
          <w:szCs w:val="34"/>
        </w:rPr>
      </w:pPr>
      <w:bookmarkStart w:colFirst="0" w:colLast="0" w:name="_z2unsg1a56zs" w:id="11"/>
      <w:bookmarkEnd w:id="11"/>
      <w:r w:rsidDel="00000000" w:rsidR="00000000" w:rsidRPr="00000000">
        <w:rPr>
          <w:b w:val="1"/>
          <w:bCs w:val="1"/>
          <w:color w:val="27251e"/>
          <w:sz w:val="34"/>
          <w:szCs w:val="34"/>
          <w:rtl w:val="0"/>
        </w:rPr>
        <w:t xml:space="preserve">The Business Value of Better Qualification</w:t>
      </w:r>
    </w:p>
    <w:p w:rsidR="00000000" w:rsidDel="00000000" w:rsidP="00000000" w:rsidRDefault="00000000" w:rsidRPr="00000000" w14:paraId="0000002F">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From a practice growth standpoint, patient qualification improves more than marketing efficiency. It also helps front-desk teams, coordinators, and providers spend their time where it will have the greatest impact.</w:t>
      </w:r>
    </w:p>
    <w:p w:rsidR="00000000" w:rsidDel="00000000" w:rsidP="00000000" w:rsidRDefault="00000000" w:rsidRPr="00000000" w14:paraId="00000030">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When the most qualified and most urgent patients are identified early, the practice can prioritize outreach, improve consult quality, and increase the percentage of inquiries that move into active care. It also reduces wasted effort on generic follow-up that treats every lead as though it were identical.</w:t>
      </w:r>
    </w:p>
    <w:p w:rsidR="00000000" w:rsidDel="00000000" w:rsidP="00000000" w:rsidRDefault="00000000" w:rsidRPr="00000000" w14:paraId="00000031">
      <w:pPr>
        <w:spacing w:after="120"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Over time, this creates a measurable advantage. Better qualification supports stronger conversion rates, faster time to appointment, and a more predictable patient acquisition process.</w:t>
      </w:r>
    </w:p>
    <w:p w:rsidR="00000000" w:rsidDel="00000000" w:rsidP="00000000" w:rsidRDefault="00000000" w:rsidRPr="00000000" w14:paraId="00000032">
      <w:pPr>
        <w:pStyle w:val="Heading2"/>
        <w:keepNext w:val="0"/>
        <w:keepLines w:val="0"/>
        <w:spacing w:after="80" w:line="300" w:lineRule="auto"/>
        <w:rPr>
          <w:b w:val="1"/>
          <w:bCs w:val="1"/>
          <w:color w:val="27251e"/>
          <w:sz w:val="34"/>
          <w:szCs w:val="34"/>
        </w:rPr>
      </w:pPr>
      <w:bookmarkStart w:colFirst="0" w:colLast="0" w:name="_j73nbc3xwmqe" w:id="12"/>
      <w:bookmarkEnd w:id="12"/>
      <w:r w:rsidDel="00000000" w:rsidR="00000000" w:rsidRPr="00000000">
        <w:rPr>
          <w:b w:val="1"/>
          <w:bCs w:val="1"/>
          <w:color w:val="27251e"/>
          <w:sz w:val="34"/>
          <w:szCs w:val="34"/>
          <w:rtl w:val="0"/>
        </w:rPr>
        <w:t xml:space="preserve">A Smarter Way to Move Interest into Action</w:t>
      </w:r>
    </w:p>
    <w:p w:rsidR="00000000" w:rsidDel="00000000" w:rsidP="00000000" w:rsidRDefault="00000000" w:rsidRPr="00000000" w14:paraId="00000033">
      <w:pPr>
        <w:spacing w:after="120" w:before="12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The difference between a casual inquiry and an active patient is often found in the follow-up system. Asking the right questions, collecting meaningful symptom data, and segmenting prospective patients based on urgency and importance allows the practice to respond with greater precision.</w:t>
      </w:r>
    </w:p>
    <w:p w:rsidR="00000000" w:rsidDel="00000000" w:rsidP="00000000" w:rsidRDefault="00000000" w:rsidRPr="00000000" w14:paraId="00000034">
      <w:pPr>
        <w:spacing w:before="240" w:lineRule="auto"/>
        <w:rPr>
          <w:rFonts w:ascii="Georgia" w:cs="Georgia" w:eastAsia="Georgia" w:hAnsi="Georgia"/>
          <w:color w:val="27251e"/>
          <w:sz w:val="24"/>
          <w:szCs w:val="24"/>
        </w:rPr>
      </w:pPr>
      <w:r w:rsidDel="00000000" w:rsidR="00000000" w:rsidRPr="00000000">
        <w:rPr>
          <w:rFonts w:ascii="Georgia" w:cs="Georgia" w:eastAsia="Georgia" w:hAnsi="Georgia"/>
          <w:color w:val="27251e"/>
          <w:sz w:val="24"/>
          <w:szCs w:val="24"/>
          <w:rtl w:val="0"/>
        </w:rPr>
        <w:t xml:space="preserve">That is how interest becomes action. The process is not just about generating leads. It is about understanding which interested patients need immediate attention, which need education, and which need time—then guiding each of them with a communication strategy designed to move them toward care.</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i w:val="0"/>
        <w:iCs w:val="0"/>
        <w:smallCaps w:val="0"/>
        <w:color w:val="27251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Georgia" w:cs="Georgia" w:eastAsia="Georgia" w:hAnsi="Georgia"/>
        <w:i w:val="0"/>
        <w:iCs w:val="0"/>
        <w:smallCaps w:val="0"/>
        <w:color w:val="27251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